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Форма: Исковое заявление в суд общей юрисдикции о признании движимой вещи бесхозяйным имуществом</w:t>
      </w:r>
    </w:p>
    <w:p>
      <w:pPr>
        <w:pStyle w:val="0"/>
        <w:jc w:val="both"/>
      </w:pPr>
      <w:r>
        <w:rPr>
          <w:sz w:val="20"/>
        </w:rPr>
        <w:t xml:space="preserve">(Подготовлен для системы КонсультантПлюс, 2025)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  <w:color w:val="392c69"/>
                <w:b w:val="on"/>
              </w:rPr>
              <w:t xml:space="preserve">Актуально на 10.03.2025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jc w:val="right"/>
      </w:pPr>
      <w:r>
        <w:rPr>
          <w:sz w:val="20"/>
        </w:rPr>
        <w:t xml:space="preserve">В __________________________________________________ районный суд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Истец: _______________________________ (наименование или Ф.И.О.),</w:t>
      </w:r>
    </w:p>
    <w:p>
      <w:pPr>
        <w:pStyle w:val="0"/>
        <w:jc w:val="right"/>
      </w:pPr>
      <w:r>
        <w:rPr>
          <w:sz w:val="20"/>
        </w:rPr>
        <w:t xml:space="preserve">адрес: _________________________________________________________,</w:t>
      </w:r>
    </w:p>
    <w:p>
      <w:pPr>
        <w:pStyle w:val="0"/>
        <w:jc w:val="right"/>
      </w:pPr>
      <w:r>
        <w:rPr>
          <w:sz w:val="20"/>
        </w:rPr>
        <w:t xml:space="preserve">телефон: _______________________, факс: ________________________,</w:t>
      </w:r>
    </w:p>
    <w:p>
      <w:pPr>
        <w:pStyle w:val="0"/>
        <w:jc w:val="right"/>
      </w:pPr>
      <w:r>
        <w:rPr>
          <w:sz w:val="20"/>
        </w:rPr>
        <w:t xml:space="preserve">адрес электронной почты: ________________________________________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Вариант для истца-гражданина:</w:t>
      </w:r>
    </w:p>
    <w:p>
      <w:pPr>
        <w:pStyle w:val="0"/>
        <w:jc w:val="right"/>
      </w:pPr>
      <w:r>
        <w:rPr>
          <w:sz w:val="20"/>
        </w:rPr>
        <w:t xml:space="preserve">дата и место рождения: _________________________________________,</w:t>
      </w:r>
    </w:p>
    <w:p>
      <w:pPr>
        <w:pStyle w:val="0"/>
        <w:jc w:val="right"/>
      </w:pPr>
      <w:r>
        <w:rPr>
          <w:sz w:val="20"/>
        </w:rPr>
        <w:t xml:space="preserve">идентификатор гражданина: _______________________________________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Вариант для истца-организации:</w:t>
      </w:r>
    </w:p>
    <w:p>
      <w:pPr>
        <w:pStyle w:val="0"/>
        <w:jc w:val="right"/>
      </w:pPr>
      <w:r>
        <w:rPr>
          <w:sz w:val="20"/>
        </w:rPr>
        <w:t xml:space="preserve">ИНН: ___________________________, ОГРН: _________________________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Представитель истца: ___________________________________________,</w:t>
      </w:r>
    </w:p>
    <w:p>
      <w:pPr>
        <w:pStyle w:val="0"/>
        <w:jc w:val="right"/>
      </w:pPr>
      <w:r>
        <w:rPr>
          <w:sz w:val="20"/>
        </w:rPr>
        <w:t xml:space="preserve">адрес: _________________________________________________________,</w:t>
      </w:r>
    </w:p>
    <w:p>
      <w:pPr>
        <w:pStyle w:val="0"/>
        <w:jc w:val="right"/>
      </w:pPr>
      <w:r>
        <w:rPr>
          <w:sz w:val="20"/>
        </w:rPr>
        <w:t xml:space="preserve">телефон: _______________________, факс: ________________________,</w:t>
      </w:r>
    </w:p>
    <w:p>
      <w:pPr>
        <w:pStyle w:val="0"/>
        <w:jc w:val="right"/>
      </w:pPr>
      <w:r>
        <w:rPr>
          <w:sz w:val="20"/>
        </w:rPr>
        <w:t xml:space="preserve">адрес электронной почты: _______________________________________,</w:t>
      </w:r>
    </w:p>
    <w:p>
      <w:pPr>
        <w:pStyle w:val="0"/>
        <w:jc w:val="right"/>
      </w:pPr>
      <w:r>
        <w:rPr>
          <w:sz w:val="20"/>
        </w:rPr>
        <w:t xml:space="preserve">идентификатор гражданина: _______________________________________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Ответчик: ____________________________ (наименование или Ф.И.О.),</w:t>
      </w:r>
    </w:p>
    <w:p>
      <w:pPr>
        <w:pStyle w:val="0"/>
        <w:jc w:val="right"/>
      </w:pPr>
      <w:r>
        <w:rPr>
          <w:sz w:val="20"/>
        </w:rPr>
        <w:t xml:space="preserve">адрес: _________________________________________________________,</w:t>
      </w:r>
    </w:p>
    <w:p>
      <w:pPr>
        <w:pStyle w:val="0"/>
        <w:jc w:val="right"/>
      </w:pPr>
      <w:r>
        <w:rPr>
          <w:sz w:val="20"/>
        </w:rPr>
        <w:t xml:space="preserve">телефон: _______________________, факс: ________________________,</w:t>
      </w:r>
    </w:p>
    <w:p>
      <w:pPr>
        <w:pStyle w:val="0"/>
        <w:jc w:val="right"/>
      </w:pPr>
      <w:r>
        <w:rPr>
          <w:sz w:val="20"/>
        </w:rPr>
        <w:t xml:space="preserve">адрес электронной почты: ________________________________________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Вариант для ответчика-гражданина:</w:t>
      </w:r>
    </w:p>
    <w:p>
      <w:pPr>
        <w:pStyle w:val="0"/>
        <w:jc w:val="right"/>
      </w:pPr>
      <w:r>
        <w:rPr>
          <w:sz w:val="20"/>
        </w:rPr>
        <w:t xml:space="preserve">дата и место рождения: _________________________ (если известны),</w:t>
      </w:r>
    </w:p>
    <w:p>
      <w:pPr>
        <w:pStyle w:val="0"/>
        <w:jc w:val="right"/>
      </w:pPr>
      <w:r>
        <w:rPr>
          <w:sz w:val="20"/>
        </w:rPr>
        <w:t xml:space="preserve">место работы: __________________________________ (если известно),</w:t>
      </w:r>
    </w:p>
    <w:p>
      <w:pPr>
        <w:pStyle w:val="0"/>
        <w:jc w:val="right"/>
      </w:pPr>
      <w:r>
        <w:rPr>
          <w:sz w:val="20"/>
        </w:rPr>
        <w:t xml:space="preserve">идентификатор гражданина: _______________________________________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Вариант для ответчика-организации:</w:t>
      </w:r>
    </w:p>
    <w:p>
      <w:pPr>
        <w:pStyle w:val="0"/>
        <w:jc w:val="right"/>
      </w:pPr>
      <w:r>
        <w:rPr>
          <w:sz w:val="20"/>
        </w:rPr>
        <w:t xml:space="preserve">ИНН: ___________________, ОГРН: _________________ (если известны)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Цена иска: ___________________________ рублей</w:t>
      </w:r>
    </w:p>
    <w:p>
      <w:pPr>
        <w:pStyle w:val="0"/>
        <w:jc w:val="right"/>
      </w:pPr>
      <w:r>
        <w:rPr>
          <w:sz w:val="20"/>
        </w:rPr>
        <w:t xml:space="preserve">Госпошлина: __________________________ рублей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Исковое заявление</w:t>
      </w:r>
    </w:p>
    <w:p>
      <w:pPr>
        <w:pStyle w:val="0"/>
        <w:jc w:val="center"/>
      </w:pPr>
      <w:r>
        <w:rPr>
          <w:sz w:val="20"/>
        </w:rPr>
        <w:t xml:space="preserve">о признании движимой вещи бесхозяйным имуществом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"__"_______________ ___ года истец принял во владение движимую вещь: ____________ __________________________________________________ (указать основные характеристики) при следующих обстоятельствах ______________________________________________________________________________________________________________.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Ответчик считает, что приобрел право __________________ (указать вид права) на указанную движимую вещь на основании ________________________________________________.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Вместе с тем собственник указанной вещи отказался от нее (бросил ее), что подтверждается __________________________________.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абз. 2 ст. 12</w:t>
      </w:r>
      <w:r>
        <w:rPr>
          <w:sz w:val="20"/>
        </w:rPr>
        <w:t xml:space="preserve"> Гражданского кодекса Российской Федерации защита гражданских прав осуществляется путем признания права.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п. 1 ст. 225</w:t>
      </w:r>
      <w:r>
        <w:rPr>
          <w:sz w:val="20"/>
        </w:rPr>
        <w:t xml:space="preserve"> Гражданского кодекса Российской Федерации бесхозяйной является вещь, которая не имеет собственника или собственник которой неизвестен либо, если иное не предусмотрено законами, от права собственности на которую собственник отказался.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п. 1 ст. 226</w:t>
      </w:r>
      <w:r>
        <w:rPr>
          <w:sz w:val="20"/>
        </w:rPr>
        <w:t xml:space="preserve"> Гражданского кодекса Российской Федерации движимые вещи, брошенные собственником или иным образом оставленные им с целью отказа от права собственности на них (брошенные вещи), могут быть обращены другими лицами в свою собственность в порядке, предусмотренном </w:t>
      </w:r>
      <w:r>
        <w:rPr>
          <w:sz w:val="20"/>
        </w:rPr>
        <w:t xml:space="preserve">п. 2 ст. 226</w:t>
      </w:r>
      <w:r>
        <w:rPr>
          <w:sz w:val="20"/>
        </w:rPr>
        <w:t xml:space="preserve"> Гражданского кодекса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абз. 2 п. 2 ст. 226</w:t>
      </w:r>
      <w:r>
        <w:rPr>
          <w:sz w:val="20"/>
        </w:rPr>
        <w:t xml:space="preserve"> Гражданского кодекса Российской Федерации другие брошенные вещи, помимо указанных в </w:t>
      </w:r>
      <w:r>
        <w:rPr>
          <w:sz w:val="20"/>
        </w:rPr>
        <w:t xml:space="preserve">абз. 1 п. 2 ст. 226</w:t>
      </w:r>
      <w:r>
        <w:rPr>
          <w:sz w:val="20"/>
        </w:rPr>
        <w:t xml:space="preserve"> Гражданского кодекса Российской Федерации, поступают в собственность лица, вступившего во владение ими, если по заявлению этого лица они признаны судом бесхозяйными.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со </w:t>
      </w:r>
      <w:r>
        <w:rPr>
          <w:sz w:val="20"/>
        </w:rPr>
        <w:t xml:space="preserve">ст. 236</w:t>
      </w:r>
      <w:r>
        <w:rPr>
          <w:sz w:val="20"/>
        </w:rPr>
        <w:t xml:space="preserve"> Гражданского кодекса Российской Федерации гражданин или юридическое лицо может отказаться от права собственности на принадлежащее ему имущество, объявив об этом либо совершив другие действия, определенно свидетельствующие о его устранении от владения, пользования и распоряжения имуществом без намерения сохранить какие-либо права на это имущество.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вышеизложенного и в соответствии с </w:t>
      </w:r>
      <w:r>
        <w:rPr>
          <w:sz w:val="20"/>
        </w:rPr>
        <w:t xml:space="preserve">абз. 2 ст. 12</w:t>
      </w:r>
      <w:r>
        <w:rPr>
          <w:sz w:val="20"/>
        </w:rPr>
        <w:t xml:space="preserve">, </w:t>
      </w:r>
      <w:r>
        <w:rPr>
          <w:sz w:val="20"/>
        </w:rPr>
        <w:t xml:space="preserve">п. 1 ст. 225</w:t>
      </w:r>
      <w:r>
        <w:rPr>
          <w:sz w:val="20"/>
        </w:rPr>
        <w:t xml:space="preserve">, </w:t>
      </w:r>
      <w:r>
        <w:rPr>
          <w:sz w:val="20"/>
        </w:rPr>
        <w:t xml:space="preserve">ст. ст. 226</w:t>
      </w:r>
      <w:r>
        <w:rPr>
          <w:sz w:val="20"/>
        </w:rPr>
        <w:t xml:space="preserve">, </w:t>
      </w:r>
      <w:r>
        <w:rPr>
          <w:sz w:val="20"/>
        </w:rPr>
        <w:t xml:space="preserve">236</w:t>
      </w:r>
      <w:r>
        <w:rPr>
          <w:sz w:val="20"/>
        </w:rPr>
        <w:t xml:space="preserve"> Гражданского кодекса Российской Федерации, </w:t>
      </w:r>
      <w:r>
        <w:rPr>
          <w:sz w:val="20"/>
        </w:rPr>
        <w:t xml:space="preserve">ст. ст. 131</w:t>
      </w:r>
      <w:r>
        <w:rPr>
          <w:sz w:val="20"/>
        </w:rPr>
        <w:t xml:space="preserve">, </w:t>
      </w:r>
      <w:r>
        <w:rPr>
          <w:sz w:val="20"/>
        </w:rPr>
        <w:t xml:space="preserve">132</w:t>
      </w:r>
      <w:r>
        <w:rPr>
          <w:sz w:val="20"/>
        </w:rPr>
        <w:t xml:space="preserve"> Гражданского процессуального кодекса Российской Федерации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ПРОШУ: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left="540"/>
        <w:jc w:val="both"/>
      </w:pPr>
      <w:r>
        <w:rPr>
          <w:sz w:val="20"/>
        </w:rPr>
        <w:t xml:space="preserve">1. Признать движимую вещь ____________________ (указать основные характеристики) бесхозяйным имуществом.</w:t>
      </w:r>
    </w:p>
    <w:p>
      <w:pPr>
        <w:pStyle w:val="0"/>
        <w:spacing w:before="200" w:line-rule="auto"/>
        <w:ind w:left="540"/>
        <w:jc w:val="both"/>
      </w:pPr>
      <w:r>
        <w:rPr>
          <w:sz w:val="20"/>
        </w:rPr>
        <w:t xml:space="preserve">2. Признать право собственности истца на указанную движимую вещь.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Приложение:</w:t>
      </w:r>
    </w:p>
    <w:p>
      <w:pPr>
        <w:pStyle w:val="0"/>
        <w:spacing w:before="200" w:line-rule="auto"/>
        <w:ind w:left="540"/>
        <w:jc w:val="both"/>
      </w:pPr>
      <w:r>
        <w:rPr>
          <w:sz w:val="20"/>
        </w:rPr>
        <w:t xml:space="preserve">1. Доказательства того, что истец нашел и принял во владение движимую вещь.</w:t>
      </w:r>
    </w:p>
    <w:p>
      <w:pPr>
        <w:pStyle w:val="0"/>
        <w:spacing w:before="200" w:line-rule="auto"/>
        <w:ind w:left="540"/>
        <w:jc w:val="both"/>
      </w:pPr>
      <w:r>
        <w:rPr>
          <w:sz w:val="20"/>
        </w:rPr>
        <w:t xml:space="preserve">2. Документы, подтверждающие, что движимая вещь является бесхозяйным имуществом.</w:t>
      </w:r>
    </w:p>
    <w:p>
      <w:pPr>
        <w:pStyle w:val="0"/>
        <w:spacing w:before="200" w:line-rule="auto"/>
        <w:ind w:left="540"/>
        <w:jc w:val="both"/>
      </w:pPr>
      <w:r>
        <w:rPr>
          <w:sz w:val="20"/>
        </w:rPr>
        <w:t xml:space="preserve">3. Уведомление о вручении или иные документы, подтверждающие направление ответчику копий искового заявления и приложенных к нему документов, которые у него отсутствуют.</w:t>
      </w:r>
    </w:p>
    <w:p>
      <w:pPr>
        <w:pStyle w:val="0"/>
        <w:spacing w:before="200" w:line-rule="auto"/>
        <w:ind w:left="540"/>
        <w:jc w:val="both"/>
      </w:pPr>
      <w:r>
        <w:rPr>
          <w:sz w:val="20"/>
        </w:rPr>
        <w:t xml:space="preserve">4. Документ, подтверждающий уплату государственной пошлины или право на получение льготы по уплате государственной пошлины, либо ходатайство о предоставлении отсрочки, рассрочки, об уменьшении размера государственной пошлины или об освобождении от уплаты государственной пошлины.</w:t>
      </w:r>
    </w:p>
    <w:p>
      <w:pPr>
        <w:pStyle w:val="0"/>
        <w:spacing w:before="200" w:line-rule="auto"/>
        <w:ind w:left="540"/>
        <w:jc w:val="both"/>
      </w:pPr>
      <w:r>
        <w:rPr>
          <w:sz w:val="20"/>
        </w:rPr>
        <w:t xml:space="preserve">5. Доверенность представителя (или иные документы, подтверждающие полномочия представителя) от "___"__________ ____ г. N ___ (если исковое заявление подписывается представителем истца).</w:t>
      </w:r>
    </w:p>
    <w:p>
      <w:pPr>
        <w:pStyle w:val="0"/>
        <w:spacing w:before="200" w:line-rule="auto"/>
        <w:ind w:left="540"/>
        <w:jc w:val="both"/>
      </w:pPr>
      <w:r>
        <w:rPr>
          <w:sz w:val="20"/>
        </w:rPr>
        <w:t xml:space="preserve">6. Иные документы, подтверждающие обстоятельства, на которых истец основывает свои требования.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"__"___________ ____ г.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Истец (представитель):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________________ (подпись) / _____________________________________ (Ф.И.О.)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Форма: Исковое заявление в суд общей юрисдикции о признании движимой вещи бесхозяйным имуществом</w:t>
            <w:br/>
            <w:t>(Подготовлен для систем...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03.04.2025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Форма: Исковое заявление в суд общей юрисдикции о признании движимой вещи бесхозяйным имуществом
(Подготовлен для системы КонсультантПлюс, 2025)</dc:title>
  <dcterms:created xsi:type="dcterms:W3CDTF">2025-04-03T09:29:06Z</dcterms:created>
</cp:coreProperties>
</file>